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4673E" w14:textId="434F5795" w:rsidR="00D248E6" w:rsidRPr="00D11B15" w:rsidRDefault="00C22B3C" w:rsidP="002F3052">
      <w:pPr>
        <w:autoSpaceDE w:val="0"/>
        <w:autoSpaceDN w:val="0"/>
        <w:adjustRightInd w:val="0"/>
        <w:jc w:val="center"/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</w:pPr>
      <w:proofErr w:type="spellStart"/>
      <w:r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>Difbar</w:t>
      </w:r>
      <w:proofErr w:type="spellEnd"/>
      <w:r w:rsidR="00D248E6"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 xml:space="preserve"> 1</w:t>
      </w:r>
      <w:r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 xml:space="preserve">35 S </w:t>
      </w:r>
      <w:r w:rsidR="00FC50CC" w:rsidRPr="00D11B15">
        <w:rPr>
          <w:rFonts w:ascii="HelveticaNeueCE-Bold" w:hAnsi="HelveticaNeueCE-Bold" w:cs="HelveticaNeueCE-Bold"/>
          <w:b/>
          <w:bCs/>
          <w:color w:val="101111"/>
          <w:sz w:val="100"/>
          <w:szCs w:val="100"/>
        </w:rPr>
        <w:t>PLUS</w:t>
      </w:r>
    </w:p>
    <w:p w14:paraId="34299F79" w14:textId="6CD98B12" w:rsidR="00D248E6" w:rsidRPr="00D11B15" w:rsidRDefault="00D248E6" w:rsidP="002F30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53435"/>
          <w:sz w:val="54"/>
          <w:szCs w:val="54"/>
        </w:rPr>
      </w:pPr>
      <w:r w:rsidRPr="00D11B15">
        <w:rPr>
          <w:rFonts w:ascii="Arial" w:hAnsi="Arial" w:cs="Arial"/>
          <w:b/>
          <w:bCs/>
          <w:color w:val="353435"/>
          <w:sz w:val="54"/>
          <w:szCs w:val="54"/>
        </w:rPr>
        <w:t>Systém difuzně otevřených fólií</w:t>
      </w:r>
    </w:p>
    <w:p w14:paraId="0792EFB0" w14:textId="77777777" w:rsidR="00A00542" w:rsidRPr="00D11B15" w:rsidRDefault="00A00542" w:rsidP="002F3052">
      <w:pPr>
        <w:jc w:val="both"/>
        <w:rPr>
          <w:rFonts w:ascii="Arial" w:hAnsi="Arial" w:cs="Arial"/>
          <w:color w:val="1D1D1C"/>
        </w:rPr>
      </w:pPr>
    </w:p>
    <w:p w14:paraId="01777621" w14:textId="519CD022" w:rsidR="00474C0A" w:rsidRPr="000B2029" w:rsidRDefault="00500F8D" w:rsidP="00474C0A">
      <w:pPr>
        <w:jc w:val="both"/>
        <w:rPr>
          <w:rFonts w:ascii="Arial" w:hAnsi="Arial" w:cs="Arial"/>
          <w:color w:val="1D1D1C"/>
          <w:sz w:val="22"/>
          <w:szCs w:val="22"/>
        </w:rPr>
      </w:pPr>
      <w:r w:rsidRPr="000B2029">
        <w:rPr>
          <w:rFonts w:ascii="Arial" w:hAnsi="Arial" w:cs="Arial"/>
          <w:color w:val="1D1D1C"/>
          <w:sz w:val="22"/>
          <w:szCs w:val="22"/>
        </w:rPr>
        <w:t xml:space="preserve">Třívrstvá vysoce difúzní střešní </w:t>
      </w:r>
      <w:r w:rsidRPr="000B2029">
        <w:rPr>
          <w:rFonts w:ascii="Arial" w:hAnsi="Arial" w:cs="Arial"/>
          <w:sz w:val="22"/>
          <w:szCs w:val="22"/>
        </w:rPr>
        <w:t>fólie tvořená vnějšími vrstvami polypropylenové textilie a vnitřní vrstvou difuzního filmu.</w:t>
      </w:r>
      <w:r w:rsidR="00C22B3C" w:rsidRPr="000B2029">
        <w:rPr>
          <w:rFonts w:ascii="Arial" w:hAnsi="Arial" w:cs="Arial"/>
          <w:sz w:val="22"/>
          <w:szCs w:val="22"/>
        </w:rPr>
        <w:t xml:space="preserve"> Fólie osahuje integrovanou dvojitou spojovací pásku.</w:t>
      </w:r>
      <w:r w:rsidRPr="000B2029">
        <w:rPr>
          <w:rFonts w:ascii="Arial" w:hAnsi="Arial" w:cs="Arial"/>
          <w:sz w:val="22"/>
          <w:szCs w:val="22"/>
        </w:rPr>
        <w:t xml:space="preserve"> </w:t>
      </w:r>
      <w:r w:rsidR="002F3052" w:rsidRPr="000B2029">
        <w:rPr>
          <w:rFonts w:ascii="Arial" w:hAnsi="Arial" w:cs="Arial"/>
          <w:color w:val="1D1D1C"/>
          <w:sz w:val="22"/>
          <w:szCs w:val="22"/>
        </w:rPr>
        <w:t>Pro použití pod střešní krytinu</w:t>
      </w:r>
      <w:r w:rsidR="002011E1" w:rsidRPr="000B2029">
        <w:rPr>
          <w:rFonts w:ascii="Arial" w:hAnsi="Arial" w:cs="Arial"/>
          <w:color w:val="1D1D1C"/>
          <w:sz w:val="22"/>
          <w:szCs w:val="22"/>
        </w:rPr>
        <w:t>,</w:t>
      </w:r>
      <w:r w:rsidR="002F3052" w:rsidRPr="000B2029">
        <w:rPr>
          <w:rFonts w:ascii="Arial" w:hAnsi="Arial" w:cs="Arial"/>
          <w:color w:val="1D1D1C"/>
          <w:sz w:val="22"/>
          <w:szCs w:val="22"/>
        </w:rPr>
        <w:t xml:space="preserve"> k aplikaci přímo na tepelnou izolaci</w:t>
      </w:r>
      <w:r w:rsidR="002011E1" w:rsidRPr="000B2029">
        <w:rPr>
          <w:rFonts w:ascii="Arial" w:hAnsi="Arial" w:cs="Arial"/>
          <w:color w:val="1D1D1C"/>
          <w:sz w:val="22"/>
          <w:szCs w:val="22"/>
        </w:rPr>
        <w:t xml:space="preserve"> nebo difuzní bednění. </w:t>
      </w:r>
      <w:r w:rsidR="002F3052" w:rsidRPr="000B2029">
        <w:rPr>
          <w:rFonts w:ascii="Arial" w:hAnsi="Arial" w:cs="Arial"/>
          <w:color w:val="1D1D1C"/>
          <w:sz w:val="22"/>
          <w:szCs w:val="22"/>
        </w:rPr>
        <w:t>V</w:t>
      </w:r>
      <w:r w:rsidR="00D248E6" w:rsidRPr="000B2029">
        <w:rPr>
          <w:rFonts w:ascii="Arial" w:hAnsi="Arial" w:cs="Arial"/>
          <w:color w:val="1D1D1C"/>
          <w:sz w:val="22"/>
          <w:szCs w:val="22"/>
        </w:rPr>
        <w:t>ysoká prostupnost vodní pár</w:t>
      </w:r>
      <w:r w:rsidR="00474C0A" w:rsidRPr="000B2029">
        <w:rPr>
          <w:rFonts w:ascii="Arial" w:hAnsi="Arial" w:cs="Arial"/>
          <w:color w:val="1D1D1C"/>
          <w:sz w:val="22"/>
          <w:szCs w:val="22"/>
        </w:rPr>
        <w:t>y</w:t>
      </w:r>
      <w:r w:rsidR="00D248E6" w:rsidRPr="000B2029">
        <w:rPr>
          <w:rFonts w:ascii="Arial" w:hAnsi="Arial" w:cs="Arial"/>
          <w:color w:val="1D1D1C"/>
          <w:sz w:val="22"/>
          <w:szCs w:val="22"/>
        </w:rPr>
        <w:t xml:space="preserve"> (hodnota </w:t>
      </w:r>
      <w:proofErr w:type="spellStart"/>
      <w:r w:rsidR="00D248E6" w:rsidRPr="000B2029">
        <w:rPr>
          <w:rFonts w:ascii="Arial" w:hAnsi="Arial" w:cs="Arial"/>
          <w:color w:val="1D1D1C"/>
          <w:sz w:val="22"/>
          <w:szCs w:val="22"/>
        </w:rPr>
        <w:t>Sd</w:t>
      </w:r>
      <w:proofErr w:type="spellEnd"/>
      <w:r w:rsidR="00D248E6" w:rsidRPr="000B2029">
        <w:rPr>
          <w:rFonts w:ascii="Arial" w:hAnsi="Arial" w:cs="Arial"/>
          <w:color w:val="1D1D1C"/>
          <w:sz w:val="22"/>
          <w:szCs w:val="22"/>
        </w:rPr>
        <w:t xml:space="preserve"> 0,0</w:t>
      </w:r>
      <w:r w:rsidR="00DD094D" w:rsidRPr="000B2029">
        <w:rPr>
          <w:rFonts w:ascii="Arial" w:hAnsi="Arial" w:cs="Arial"/>
          <w:color w:val="1D1D1C"/>
          <w:sz w:val="22"/>
          <w:szCs w:val="22"/>
        </w:rPr>
        <w:t>2</w:t>
      </w:r>
      <w:r w:rsidR="00D248E6" w:rsidRPr="000B2029">
        <w:rPr>
          <w:rFonts w:ascii="Arial" w:hAnsi="Arial" w:cs="Arial"/>
          <w:color w:val="1D1D1C"/>
          <w:sz w:val="22"/>
          <w:szCs w:val="22"/>
        </w:rPr>
        <w:t>)</w:t>
      </w:r>
      <w:r w:rsidR="002F3052" w:rsidRPr="000B2029">
        <w:rPr>
          <w:rFonts w:ascii="Arial" w:hAnsi="Arial" w:cs="Arial"/>
          <w:color w:val="1D1D1C"/>
          <w:sz w:val="22"/>
          <w:szCs w:val="22"/>
        </w:rPr>
        <w:t>. Lz</w:t>
      </w:r>
      <w:r w:rsidR="00D248E6" w:rsidRPr="000B2029">
        <w:rPr>
          <w:rFonts w:ascii="Arial" w:hAnsi="Arial" w:cs="Arial"/>
          <w:color w:val="1D1D1C"/>
          <w:sz w:val="22"/>
          <w:szCs w:val="22"/>
        </w:rPr>
        <w:t>e použít již od sklonu 17° (v závislosti na bezpečném sklonu krytiny), pro třídy těsnosti DHV 6,5,4,3.</w:t>
      </w:r>
      <w:r w:rsidR="00474C0A" w:rsidRPr="000B2029">
        <w:rPr>
          <w:rFonts w:ascii="Arial" w:hAnsi="Arial" w:cs="Arial"/>
          <w:color w:val="1D1D1C"/>
          <w:sz w:val="22"/>
          <w:szCs w:val="22"/>
        </w:rPr>
        <w:t xml:space="preserve"> </w:t>
      </w:r>
      <w:bookmarkStart w:id="0" w:name="_Hlk94539674"/>
      <w:r w:rsidR="00474C0A" w:rsidRPr="000B2029">
        <w:rPr>
          <w:rFonts w:ascii="Arial" w:hAnsi="Arial" w:cs="Arial"/>
          <w:color w:val="1D1D1C"/>
          <w:sz w:val="22"/>
          <w:szCs w:val="22"/>
        </w:rPr>
        <w:t xml:space="preserve">Lze použít jako </w:t>
      </w:r>
      <w:proofErr w:type="spellStart"/>
      <w:r w:rsidR="00474C0A" w:rsidRPr="000B2029">
        <w:rPr>
          <w:rFonts w:ascii="Arial" w:hAnsi="Arial" w:cs="Arial"/>
          <w:color w:val="1D1D1C"/>
          <w:sz w:val="22"/>
          <w:szCs w:val="22"/>
        </w:rPr>
        <w:t>větrozábranu</w:t>
      </w:r>
      <w:proofErr w:type="spellEnd"/>
      <w:r w:rsidR="00474C0A" w:rsidRPr="000B2029">
        <w:rPr>
          <w:rFonts w:ascii="Arial" w:hAnsi="Arial" w:cs="Arial"/>
          <w:color w:val="1D1D1C"/>
          <w:sz w:val="22"/>
          <w:szCs w:val="22"/>
        </w:rPr>
        <w:t xml:space="preserve"> do konstrukcí provětrávaných fasád s obkladem bez otevřených spár.</w:t>
      </w:r>
    </w:p>
    <w:bookmarkEnd w:id="0"/>
    <w:p w14:paraId="09362AFE" w14:textId="5EFB6E1C" w:rsidR="00D248E6" w:rsidRPr="00474C0A" w:rsidRDefault="00D248E6" w:rsidP="002F3052">
      <w:pPr>
        <w:jc w:val="both"/>
        <w:rPr>
          <w:rFonts w:ascii="Arial" w:hAnsi="Arial" w:cs="Arial"/>
          <w:color w:val="1D1D1C"/>
          <w:sz w:val="4"/>
          <w:szCs w:val="4"/>
        </w:rPr>
      </w:pPr>
    </w:p>
    <w:tbl>
      <w:tblPr>
        <w:tblpPr w:leftFromText="141" w:rightFromText="141" w:vertAnchor="text" w:horzAnchor="page" w:tblpX="690" w:tblpY="127"/>
        <w:tblW w:w="145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2"/>
        <w:gridCol w:w="1276"/>
        <w:gridCol w:w="992"/>
        <w:gridCol w:w="1276"/>
        <w:gridCol w:w="1134"/>
        <w:gridCol w:w="3587"/>
        <w:gridCol w:w="2917"/>
      </w:tblGrid>
      <w:tr w:rsidR="00CC5818" w14:paraId="745A7D67" w14:textId="77777777" w:rsidTr="00D11B15">
        <w:trPr>
          <w:gridAfter w:val="1"/>
          <w:wAfter w:w="2917" w:type="dxa"/>
          <w:trHeight w:val="300"/>
        </w:trPr>
        <w:tc>
          <w:tcPr>
            <w:tcW w:w="3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4EEB78C" w14:textId="77777777" w:rsidR="00CC5818" w:rsidRPr="000B2029" w:rsidRDefault="00CC5818" w:rsidP="005C1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Parametry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5044E5A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Jednotky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3E9A07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Hodnoty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A7D562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Tolerance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66B1FE72" w14:textId="5CCABCD3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Harm</w:t>
            </w:r>
            <w:proofErr w:type="spellEnd"/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. tech. specifikace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B4031" w14:textId="77777777" w:rsidR="00CC5818" w:rsidRDefault="00CC5818" w:rsidP="005C11F7">
            <w:pPr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16A85">
              <w:rPr>
                <w:noProof/>
              </w:rPr>
              <w:drawing>
                <wp:inline distT="0" distB="0" distL="0" distR="0" wp14:anchorId="0651D632" wp14:editId="0C92EC1F">
                  <wp:extent cx="571500" cy="375298"/>
                  <wp:effectExtent l="0" t="0" r="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8322" cy="39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818" w14:paraId="35706BB2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BDF2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Balení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CB8D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[role/paleta]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A383" w14:textId="55D1A9B6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9069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06F259" w14:textId="5F840DC8" w:rsidR="00CC5818" w:rsidRPr="000B2029" w:rsidRDefault="00CC5818" w:rsidP="005C11F7">
            <w:pPr>
              <w:ind w:left="113" w:right="113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13859-1,2:  2010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10E1" w14:textId="77777777" w:rsidR="00CC5818" w:rsidRPr="00F05D05" w:rsidRDefault="00CC5818" w:rsidP="005C11F7">
            <w:pPr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F05D05">
              <w:rPr>
                <w:rFonts w:ascii="Arial" w:hAnsi="Arial" w:cs="Arial"/>
                <w:color w:val="1D1D1C"/>
                <w:sz w:val="18"/>
                <w:szCs w:val="18"/>
              </w:rPr>
              <w:t xml:space="preserve">                               21</w:t>
            </w:r>
          </w:p>
        </w:tc>
      </w:tr>
      <w:tr w:rsidR="00CC5818" w14:paraId="7D890B29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4AFB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Délka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4552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0EDD" w14:textId="61892A22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1757" w14:textId="13CF276A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-0/+2 %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2944363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A248D" w14:textId="449D124A" w:rsidR="00CC5818" w:rsidRPr="00F05D05" w:rsidRDefault="00CC5818" w:rsidP="005C11F7">
            <w:pPr>
              <w:jc w:val="center"/>
              <w:rPr>
                <w:rFonts w:ascii="Arial" w:hAnsi="Arial" w:cs="Arial"/>
                <w:color w:val="1D1D1C"/>
                <w:sz w:val="18"/>
                <w:szCs w:val="18"/>
              </w:rPr>
            </w:pPr>
            <w:r w:rsidRPr="00F05D05">
              <w:rPr>
                <w:rFonts w:ascii="Arial" w:hAnsi="Arial" w:cs="Arial"/>
                <w:color w:val="1D1D1C"/>
                <w:sz w:val="18"/>
                <w:szCs w:val="18"/>
              </w:rPr>
              <w:t>1434</w:t>
            </w:r>
          </w:p>
        </w:tc>
      </w:tr>
      <w:tr w:rsidR="00CC5818" w14:paraId="5B71BF87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3136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Šířka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AE46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7C1C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1F5B" w14:textId="49CCED97" w:rsidR="00CC5818" w:rsidRPr="000B2029" w:rsidRDefault="00CC5818" w:rsidP="005C11F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sz w:val="22"/>
                <w:szCs w:val="22"/>
              </w:rPr>
              <w:sym w:font="Symbol" w:char="F0B1"/>
            </w:r>
            <w:r w:rsidRPr="000B2029">
              <w:rPr>
                <w:rFonts w:asciiTheme="minorHAnsi" w:hAnsiTheme="minorHAnsi" w:cstheme="minorHAnsi"/>
                <w:sz w:val="22"/>
                <w:szCs w:val="22"/>
              </w:rPr>
              <w:t xml:space="preserve"> 0,5 %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B01B016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D2783" w14:textId="464583CA" w:rsidR="00CC5818" w:rsidRPr="00F05D05" w:rsidRDefault="00CC5818" w:rsidP="005C11F7">
            <w:pPr>
              <w:jc w:val="center"/>
              <w:rPr>
                <w:rFonts w:ascii="Arial" w:hAnsi="Arial" w:cs="Arial"/>
                <w:color w:val="1D1D1C"/>
                <w:sz w:val="18"/>
                <w:szCs w:val="18"/>
              </w:rPr>
            </w:pPr>
            <w:r w:rsidRPr="00F05D05">
              <w:rPr>
                <w:rFonts w:ascii="Arial" w:hAnsi="Arial" w:cs="Arial"/>
                <w:color w:val="000000"/>
                <w:sz w:val="18"/>
                <w:szCs w:val="18"/>
              </w:rPr>
              <w:t>EN 13859-1,2:2010</w:t>
            </w:r>
          </w:p>
        </w:tc>
      </w:tr>
      <w:tr w:rsidR="00CC5818" w14:paraId="7ADF4FB8" w14:textId="77777777" w:rsidTr="00D11B15">
        <w:trPr>
          <w:gridAfter w:val="1"/>
          <w:wAfter w:w="2917" w:type="dxa"/>
          <w:trHeight w:val="324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9076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Plošná hmotnost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C05B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[g/m</w:t>
            </w: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2</w:t>
            </w: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3374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E586" w14:textId="49035C7C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sym w:font="Symbol" w:char="F0B1"/>
            </w: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5 %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3A30D3C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B8FFA" w14:textId="20FA5D90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818" w14:paraId="252D2E8F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473E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Reakce na oheň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0A09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E66A" w14:textId="7FCC193E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66F7" w14:textId="6B4EB2A2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53818AE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783EE" w14:textId="3FE4264B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818" w14:paraId="284CC6F6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E968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pronikání vody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233B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7037" w14:textId="23EDCABC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C965" w14:textId="073794F9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229F23F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F2A77" w14:textId="2E9DE1F1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818" w14:paraId="3327165E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99E5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Ekvivalentní difúzní tloušťka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A774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Sd</w:t>
            </w:r>
            <w:proofErr w:type="spellEnd"/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[m]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EF00" w14:textId="06283F59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8F04" w14:textId="5CFF9F49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sz w:val="22"/>
                <w:szCs w:val="22"/>
              </w:rPr>
              <w:t>+0,03; -0,01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95D7940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AE31A" w14:textId="79F19418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818" w14:paraId="10D049F9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EE46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1" w:name="_Hlk89951611"/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v tahu podélně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F817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67F1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5D5F" w14:textId="69469AC1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+60; -60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0DAD0AB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3EAB7" w14:textId="43CB49BD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5818" w14:paraId="44E988C8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8C15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Pevnost v tahu příčně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C510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E2F0" w14:textId="77777777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C8CA" w14:textId="5C9173B2" w:rsidR="00CC5818" w:rsidRPr="000B2029" w:rsidRDefault="00CC5818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+40; -40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BF19852" w14:textId="77777777" w:rsidR="00CC5818" w:rsidRPr="000B2029" w:rsidRDefault="00CC5818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4F171E12" w14:textId="68D8BC96" w:rsidR="00CC5818" w:rsidRPr="00F05D05" w:rsidRDefault="00CC5818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bookmarkEnd w:id="1"/>
      <w:tr w:rsidR="005C11F7" w14:paraId="7031765E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3E3E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podélná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A557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EC1F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4239" w14:textId="3506CDB0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+40; -40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07D839D6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0D2F71E8" w14:textId="2DA43AD0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0E02C3E6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F0FB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příčná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9857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FC33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0C04" w14:textId="6681C319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5074C6F9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2B023046" w14:textId="1070F6A9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59676B86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198F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protrhávání podélná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55F9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EED3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E56E" w14:textId="322C8285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1C315919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3C709" w14:textId="58B3749B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78C97C24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E9EA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protrhávání příčná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A7F9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DFEF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C3EB" w14:textId="12248F61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4105DE05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92342E1" w14:textId="778D3586" w:rsidR="005C11F7" w:rsidRPr="00F05D05" w:rsidRDefault="005C11F7" w:rsidP="005D54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7A349046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5914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Ohebnost při nízkých teplotách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329A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[°C]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0BB8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8084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62C1065E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1E29C1" w14:textId="7F4B4000" w:rsidR="005C11F7" w:rsidRPr="00F05D05" w:rsidRDefault="005C11F7" w:rsidP="005D54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5E038C9C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D25A" w14:textId="4B3788B5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Teplotní rozsah </w:t>
            </w:r>
            <w:r w:rsidR="00F05D05"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použití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A987" w14:textId="2151BE02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[°C]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69ED" w14:textId="22FC76A6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-30  +80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6051" w14:textId="738939D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2BE4FE9C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871D4" w14:textId="04E3369E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6E3D3CCD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61829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Nebezpečné látky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AE6B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50A54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npd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9E8A0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3DE6C5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AC03A" w14:textId="1BB2ED32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70126418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3E527EAE" w14:textId="77777777" w:rsidR="005C11F7" w:rsidRPr="000B2029" w:rsidRDefault="005C11F7" w:rsidP="005C11F7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Parametry po umělém stárnutí: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7DD2BCF0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18A73A54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14:paraId="627554CC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A42FD5C" w14:textId="05942821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FE97CE" w14:textId="0949AF55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6B0D0268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D7A5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Odolnost proti pronikání vody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9036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3518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AC84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3C12C6" w14:textId="2AA1973D" w:rsidR="005C11F7" w:rsidRPr="000B2029" w:rsidRDefault="005C11F7" w:rsidP="005C11F7">
            <w:pPr>
              <w:ind w:left="113" w:right="113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 13859-1,2:  2010</w:t>
            </w: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9396F" w14:textId="3A424792" w:rsidR="005C11F7" w:rsidRPr="00F05D05" w:rsidRDefault="005C11F7" w:rsidP="005C11F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11F7" w14:paraId="24690905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3AA0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Max. pevnost v tahu podélně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0D3A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42B6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1563" w14:textId="3CD5CA23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D54591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A93E8" w14:textId="1BC06C8E" w:rsidR="005C11F7" w:rsidRPr="00F05D05" w:rsidRDefault="005C11F7" w:rsidP="005C11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C11F7" w14:paraId="0B722153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C135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Max. pevnost v tahu příčně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F787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[N/50 mm]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D7D2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9511" w14:textId="6D570CE1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+40; -40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7677BB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6EDC1081" w14:textId="77777777" w:rsidR="005C11F7" w:rsidRDefault="005C11F7" w:rsidP="005C11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C11F7" w14:paraId="174270CD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1564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podélná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6590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FCAF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A854" w14:textId="7B14DB78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+30; -30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7687CB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4443218" w14:textId="77777777" w:rsidR="005C11F7" w:rsidRDefault="005C11F7" w:rsidP="005C11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791E53" wp14:editId="708D57C7">
                      <wp:simplePos x="0" y="0"/>
                      <wp:positionH relativeFrom="column">
                        <wp:posOffset>274127</wp:posOffset>
                      </wp:positionH>
                      <wp:positionV relativeFrom="paragraph">
                        <wp:posOffset>47625</wp:posOffset>
                      </wp:positionV>
                      <wp:extent cx="1550504" cy="1097280"/>
                      <wp:effectExtent l="0" t="0" r="0" b="7620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504" cy="1097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0117D7" w14:textId="640D5DE9" w:rsidR="005C11F7" w:rsidRPr="00C515A3" w:rsidRDefault="005C11F7" w:rsidP="00676F1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bookmarkStart w:id="2" w:name="_Hlk90035208"/>
                                  <w:bookmarkEnd w:id="2"/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C515A3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>Kód</w:t>
                                  </w:r>
                                  <w:r w:rsidRPr="0092115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5D54F7" w:rsidRPr="0092115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5030331</w:t>
                                  </w:r>
                                </w:p>
                                <w:p w14:paraId="0DFC6E26" w14:textId="77777777" w:rsidR="005C11F7" w:rsidRDefault="005C11F7" w:rsidP="00676F1C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736F93" wp14:editId="4C8C142C">
                                        <wp:extent cx="1360805" cy="752475"/>
                                        <wp:effectExtent l="0" t="0" r="0" b="9525"/>
                                        <wp:docPr id="43" name="Obrázek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805" cy="752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81A4F85" w14:textId="77777777" w:rsidR="005C11F7" w:rsidRDefault="005C11F7" w:rsidP="00676F1C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4695F23" w14:textId="77777777" w:rsidR="005C11F7" w:rsidRDefault="005C11F7" w:rsidP="00676F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91E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" o:spid="_x0000_s1026" type="#_x0000_t202" style="position:absolute;left:0;text-align:left;margin-left:21.6pt;margin-top:3.75pt;width:122.1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i+Lg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" fillcolor="white [3201]" stroked="f" strokeweight=".5pt">
                      <v:textbox>
                        <w:txbxContent>
                          <w:p w14:paraId="5D0117D7" w14:textId="640D5DE9" w:rsidR="005C11F7" w:rsidRPr="00C515A3" w:rsidRDefault="005C11F7" w:rsidP="00676F1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bookmarkStart w:id="3" w:name="_Hlk90035208"/>
                            <w:bookmarkEnd w:id="3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515A3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Kód</w:t>
                            </w:r>
                            <w:r w:rsidRPr="00921157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: </w:t>
                            </w:r>
                            <w:r w:rsidR="005D54F7" w:rsidRPr="009211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5030331</w:t>
                            </w:r>
                          </w:p>
                          <w:p w14:paraId="0DFC6E26" w14:textId="77777777" w:rsidR="005C11F7" w:rsidRDefault="005C11F7" w:rsidP="00676F1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36F93" wp14:editId="4C8C142C">
                                  <wp:extent cx="1360805" cy="752475"/>
                                  <wp:effectExtent l="0" t="0" r="0" b="9525"/>
                                  <wp:docPr id="43" name="Obráze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0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A4F85" w14:textId="77777777" w:rsidR="005C11F7" w:rsidRDefault="005C11F7" w:rsidP="00676F1C">
                            <w:pPr>
                              <w:rPr>
                                <w:noProof/>
                              </w:rPr>
                            </w:pPr>
                          </w:p>
                          <w:p w14:paraId="14695F23" w14:textId="77777777" w:rsidR="005C11F7" w:rsidRDefault="005C11F7" w:rsidP="00676F1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C11F7" w14:paraId="4A15826A" w14:textId="77777777" w:rsidTr="00D11B15">
        <w:trPr>
          <w:gridAfter w:val="1"/>
          <w:wAfter w:w="2917" w:type="dxa"/>
          <w:trHeight w:val="288"/>
        </w:trPr>
        <w:tc>
          <w:tcPr>
            <w:tcW w:w="3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3725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Tažnost příčná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7C01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[%]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0C0E" w14:textId="77777777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38D3" w14:textId="79ACC93C" w:rsidR="005C11F7" w:rsidRPr="000B2029" w:rsidRDefault="005C11F7" w:rsidP="005C11F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B20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+50; -50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2FB1EC" w14:textId="77777777" w:rsidR="005C11F7" w:rsidRPr="000B2029" w:rsidRDefault="005C11F7" w:rsidP="005C11F7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  <w:tcBorders>
              <w:top w:val="nil"/>
              <w:left w:val="nil"/>
              <w:bottom w:val="nil"/>
              <w:right w:val="nil"/>
            </w:tcBorders>
          </w:tcPr>
          <w:p w14:paraId="16C97837" w14:textId="77777777" w:rsidR="005C11F7" w:rsidRDefault="005C11F7" w:rsidP="005C11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C11F7" w14:paraId="38488588" w14:textId="77777777" w:rsidTr="00D11B15">
        <w:trPr>
          <w:trHeight w:val="719"/>
        </w:trPr>
        <w:tc>
          <w:tcPr>
            <w:tcW w:w="8070" w:type="dxa"/>
            <w:gridSpan w:val="5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000000" w:fill="B4C6E7"/>
            <w:noWrap/>
            <w:vAlign w:val="bottom"/>
          </w:tcPr>
          <w:p w14:paraId="3112C383" w14:textId="77777777" w:rsidR="005C11F7" w:rsidRPr="000B2029" w:rsidRDefault="005C11F7" w:rsidP="005C11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202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 13859-1,2:2010 Hydroizolační pásy a fólie – Definice a charakteristiky pásů a fólií </w:t>
            </w:r>
          </w:p>
          <w:p w14:paraId="3638EB55" w14:textId="37E343F8" w:rsidR="005C11F7" w:rsidRPr="006D5E68" w:rsidRDefault="005C11F7" w:rsidP="005C11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2029">
              <w:rPr>
                <w:rFonts w:ascii="Calibri" w:hAnsi="Calibri" w:cs="Calibri"/>
                <w:color w:val="000000"/>
                <w:sz w:val="22"/>
                <w:szCs w:val="22"/>
              </w:rPr>
              <w:t>podkladních a pro pásy pojistné hydroizolace, Část 1: Pásy a fólie podkladní a pro pojistné hydroizolace pro skládané krytiny. Část 2: Pásy a fólie podkladní a pro pojistné hydroizolace pro stěny </w:t>
            </w:r>
          </w:p>
        </w:tc>
        <w:tc>
          <w:tcPr>
            <w:tcW w:w="3587" w:type="dxa"/>
            <w:tcBorders>
              <w:top w:val="nil"/>
              <w:left w:val="nil"/>
              <w:right w:val="nil"/>
            </w:tcBorders>
          </w:tcPr>
          <w:p w14:paraId="40A8F904" w14:textId="77777777" w:rsidR="005C11F7" w:rsidRDefault="005C11F7" w:rsidP="005C11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2D65DFD4" w14:textId="77777777" w:rsidR="005C11F7" w:rsidRDefault="005C11F7" w:rsidP="005C11F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46A9FFE" w14:textId="54348445" w:rsidR="00947645" w:rsidRPr="00107711" w:rsidRDefault="00676F1C" w:rsidP="00947645">
      <w:pPr>
        <w:rPr>
          <w:rFonts w:ascii="Calibri" w:hAnsi="Calibri" w:cs="Calibri"/>
          <w:color w:val="000000"/>
          <w:sz w:val="22"/>
          <w:szCs w:val="22"/>
        </w:rPr>
      </w:pPr>
      <w:bookmarkStart w:id="3" w:name="_Hlk87959461"/>
      <w:r w:rsidRPr="00107711">
        <w:rPr>
          <w:rFonts w:ascii="Calibri" w:hAnsi="Calibri" w:cs="Calibri"/>
          <w:color w:val="000000"/>
          <w:sz w:val="22"/>
          <w:szCs w:val="22"/>
        </w:rPr>
        <w:t>V</w:t>
      </w:r>
      <w:r w:rsidR="00947645" w:rsidRPr="00107711">
        <w:rPr>
          <w:rFonts w:ascii="Calibri" w:hAnsi="Calibri" w:cs="Calibri"/>
          <w:color w:val="000000"/>
          <w:sz w:val="22"/>
          <w:szCs w:val="22"/>
        </w:rPr>
        <w:t xml:space="preserve">ysvětlivky: </w:t>
      </w:r>
      <w:proofErr w:type="spellStart"/>
      <w:r w:rsidR="00947645" w:rsidRPr="00107711">
        <w:rPr>
          <w:rFonts w:ascii="Calibri" w:hAnsi="Calibri" w:cs="Calibri"/>
          <w:color w:val="000000"/>
          <w:sz w:val="22"/>
          <w:szCs w:val="22"/>
        </w:rPr>
        <w:t>npd</w:t>
      </w:r>
      <w:proofErr w:type="spellEnd"/>
      <w:r w:rsidR="00947645" w:rsidRPr="00107711">
        <w:rPr>
          <w:rFonts w:ascii="Calibri" w:hAnsi="Calibri" w:cs="Calibri"/>
          <w:color w:val="000000"/>
          <w:sz w:val="22"/>
          <w:szCs w:val="22"/>
        </w:rPr>
        <w:t xml:space="preserve"> - no performance </w:t>
      </w:r>
      <w:proofErr w:type="spellStart"/>
      <w:r w:rsidR="00947645" w:rsidRPr="00107711">
        <w:rPr>
          <w:rFonts w:ascii="Calibri" w:hAnsi="Calibri" w:cs="Calibri"/>
          <w:color w:val="000000"/>
          <w:sz w:val="22"/>
          <w:szCs w:val="22"/>
        </w:rPr>
        <w:t>determined</w:t>
      </w:r>
      <w:proofErr w:type="spellEnd"/>
      <w:r w:rsidR="00947645" w:rsidRPr="00107711">
        <w:rPr>
          <w:rFonts w:ascii="Calibri" w:hAnsi="Calibri" w:cs="Calibri"/>
          <w:color w:val="000000"/>
          <w:sz w:val="22"/>
          <w:szCs w:val="22"/>
        </w:rPr>
        <w:t xml:space="preserve"> (žádný ukazatel není stanoven)</w:t>
      </w:r>
      <w:r w:rsidR="00DF20AF" w:rsidRPr="00107711">
        <w:rPr>
          <w:rFonts w:ascii="Calibri" w:hAnsi="Calibri" w:cs="Calibri"/>
          <w:color w:val="000000"/>
          <w:sz w:val="22"/>
          <w:szCs w:val="22"/>
        </w:rPr>
        <w:t xml:space="preserve">                                  </w:t>
      </w:r>
    </w:p>
    <w:p w14:paraId="1AFD7CDD" w14:textId="33632D44" w:rsidR="00D17397" w:rsidRDefault="00DF20AF" w:rsidP="00BD396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color w:val="1D1D1C"/>
          <w:sz w:val="20"/>
          <w:szCs w:val="20"/>
        </w:rPr>
        <w:t xml:space="preserve"> </w:t>
      </w:r>
      <w:bookmarkEnd w:id="3"/>
    </w:p>
    <w:p w14:paraId="56F650DE" w14:textId="77777777" w:rsidR="00676F1C" w:rsidRDefault="00676F1C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BE43BF4" w14:textId="24F7F171" w:rsidR="001C76FF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D17397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Montážní pokyny</w:t>
      </w:r>
    </w:p>
    <w:p w14:paraId="2A613B68" w14:textId="7171BC7C" w:rsidR="001C76FF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Při pokládce </w:t>
      </w:r>
      <w:proofErr w:type="spellStart"/>
      <w:r w:rsidRPr="00D17397">
        <w:rPr>
          <w:rFonts w:ascii="Arial" w:hAnsi="Arial" w:cs="Arial"/>
          <w:color w:val="1D1D1C"/>
          <w:sz w:val="22"/>
          <w:szCs w:val="22"/>
        </w:rPr>
        <w:t>Difbar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 xml:space="preserve"> 1</w:t>
      </w:r>
      <w:r w:rsidR="00DA7533">
        <w:rPr>
          <w:rFonts w:ascii="Arial" w:hAnsi="Arial" w:cs="Arial"/>
          <w:color w:val="1D1D1C"/>
          <w:sz w:val="22"/>
          <w:szCs w:val="22"/>
        </w:rPr>
        <w:t>35</w:t>
      </w:r>
      <w:r w:rsidR="00C97626">
        <w:rPr>
          <w:rFonts w:ascii="Arial" w:hAnsi="Arial" w:cs="Arial"/>
          <w:color w:val="1D1D1C"/>
          <w:sz w:val="22"/>
          <w:szCs w:val="22"/>
        </w:rPr>
        <w:t xml:space="preserve"> S</w:t>
      </w:r>
      <w:r w:rsidR="000B2029">
        <w:rPr>
          <w:rFonts w:ascii="Arial" w:hAnsi="Arial" w:cs="Arial"/>
          <w:color w:val="1D1D1C"/>
          <w:sz w:val="22"/>
          <w:szCs w:val="22"/>
        </w:rPr>
        <w:t xml:space="preserve"> PLUS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(dále jen fólie) je třeba respektovat platné stavební normy a předpisy. </w:t>
      </w:r>
    </w:p>
    <w:p w14:paraId="3E6AAB9F" w14:textId="77777777" w:rsidR="00BE0914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Fólie se pokládá ve vodorovných pruzích přímo na krokve nebo na čisté a suché bednění, popř. desky </w:t>
      </w:r>
      <w:proofErr w:type="spellStart"/>
      <w:r w:rsidRPr="00D17397">
        <w:rPr>
          <w:rFonts w:ascii="Arial" w:hAnsi="Arial" w:cs="Arial"/>
          <w:color w:val="1D1D1C"/>
          <w:sz w:val="22"/>
          <w:szCs w:val="22"/>
        </w:rPr>
        <w:t>nadkrokevního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 xml:space="preserve"> systému, a to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postupně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od okapu k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hřebeni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potištěnou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stranou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směrem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 exteriéru. </w:t>
      </w:r>
    </w:p>
    <w:p w14:paraId="04760C75" w14:textId="647B889D" w:rsidR="00BE0914" w:rsidRPr="00D17397" w:rsidRDefault="001C76FF" w:rsidP="001B6055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Fólii je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potřeba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položit tak, 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aby na ní nevznikaly žádné nerovnosti,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překlady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,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průhyby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nebo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řasení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, které by zamezovaly odvodu vody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směrem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k okapu nebo naopak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přiváděly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vodu ve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směru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ke kontralatím (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např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. nadzdvihnutou tepelnou izolací mezi krokvemi). Horizontální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přesah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se provádí v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šíři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12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cm,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a to vždy tak, aby vrchní pás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překryl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pás spodní</w:t>
      </w:r>
      <w:r w:rsidR="00987DD9" w:rsidRPr="00301E53">
        <w:rPr>
          <w:rFonts w:ascii="Arial" w:hAnsi="Arial" w:cs="Arial"/>
          <w:color w:val="1D1D1C"/>
          <w:sz w:val="22"/>
          <w:szCs w:val="22"/>
        </w:rPr>
        <w:t xml:space="preserve"> v pozici páska na pásku.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Pro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snadnější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aplikaci je tento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přesah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na fólii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naznačen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přerušovanou</w:t>
      </w:r>
      <w:r w:rsidRPr="00301E53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301E53">
        <w:rPr>
          <w:rFonts w:ascii="Arial" w:hAnsi="Arial" w:cs="Arial"/>
          <w:color w:val="1D1D1C"/>
          <w:sz w:val="22"/>
          <w:szCs w:val="22"/>
        </w:rPr>
        <w:t>čárou</w:t>
      </w:r>
      <w:r w:rsidRPr="00301E53">
        <w:rPr>
          <w:rFonts w:ascii="Arial" w:hAnsi="Arial" w:cs="Arial"/>
          <w:color w:val="1D1D1C"/>
          <w:sz w:val="22"/>
          <w:szCs w:val="22"/>
        </w:rPr>
        <w:t>.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</w:p>
    <w:p w14:paraId="7220A931" w14:textId="73D788D9" w:rsidR="00E738C6" w:rsidRPr="00D17397" w:rsidRDefault="001C76FF" w:rsidP="00D630B8">
      <w:pPr>
        <w:autoSpaceDE w:val="0"/>
        <w:autoSpaceDN w:val="0"/>
        <w:adjustRightInd w:val="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složitějších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detailů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jako je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např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hřeben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, úžlabí, nároží atd.,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doporučujeme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30 cm. Fólii lze k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podkladu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připevnit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např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sponkami nebo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hřebíky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 plochou hlavou v místech budoucího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přesahu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pásu</w:t>
      </w:r>
      <w:r w:rsidR="001B6055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fólie nebo na krokvích, kde budou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překryty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kontralatí a vždy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utěsněny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těsn</w:t>
      </w:r>
      <w:r w:rsidR="00E44079">
        <w:rPr>
          <w:rFonts w:ascii="Arial" w:hAnsi="Arial" w:cs="Arial"/>
          <w:color w:val="1D1D1C"/>
          <w:sz w:val="22"/>
          <w:szCs w:val="22"/>
        </w:rPr>
        <w:t>i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cí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páskou pod kontralat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. </w:t>
      </w:r>
      <w:proofErr w:type="spellStart"/>
      <w:r w:rsidRPr="00D17397">
        <w:rPr>
          <w:rFonts w:ascii="Arial" w:hAnsi="Arial" w:cs="Arial"/>
          <w:color w:val="1D1D1C"/>
          <w:sz w:val="22"/>
          <w:szCs w:val="22"/>
        </w:rPr>
        <w:t>Sponkování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 xml:space="preserve"> mimo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přesahy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nebo spojení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přesahů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je nutné vždy </w:t>
      </w:r>
      <w:r w:rsidR="00BE0914" w:rsidRPr="00D17397">
        <w:rPr>
          <w:rFonts w:ascii="Arial" w:hAnsi="Arial" w:cs="Arial"/>
          <w:color w:val="1D1D1C"/>
          <w:sz w:val="22"/>
          <w:szCs w:val="22"/>
        </w:rPr>
        <w:t>utěsnit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Tape</w:t>
      </w:r>
      <w:proofErr w:type="spellEnd"/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Difbar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>. K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podkladu se fólie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připevňuje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pomocí kontralatí tak, aby byl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zabezpečen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odtok vody po fólii 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odvětrání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případné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vlhkosti z konstrukce. Minimální výška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kontralatí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je 40 mm. Na okapové hran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se fólie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připevňuje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pomocí </w:t>
      </w:r>
    </w:p>
    <w:p w14:paraId="684CE73E" w14:textId="0526C322" w:rsidR="001C76FF" w:rsidRPr="00D17397" w:rsidRDefault="001C76FF" w:rsidP="00D630B8">
      <w:pPr>
        <w:autoSpaceDE w:val="0"/>
        <w:autoSpaceDN w:val="0"/>
        <w:adjustRightInd w:val="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pásky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Tape</w:t>
      </w:r>
      <w:proofErr w:type="spellEnd"/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 DUO</w:t>
      </w:r>
      <w:r w:rsidRPr="00D17397">
        <w:rPr>
          <w:rFonts w:ascii="Arial" w:hAnsi="Arial" w:cs="Arial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k okapnici. Vertikální spoj fólie je možné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provádět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pouze pod kontralatí a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 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s minimálním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přesahem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20 cm, v míst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ě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spoje pod kontralatí je nutné provést slepení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Tape</w:t>
      </w:r>
      <w:proofErr w:type="spellEnd"/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 DUO</w:t>
      </w:r>
      <w:r w:rsidRPr="00D17397">
        <w:rPr>
          <w:rFonts w:ascii="Arial" w:hAnsi="Arial" w:cs="Arial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a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přelepit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spoj páskou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Tape</w:t>
      </w:r>
      <w:proofErr w:type="spellEnd"/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Difbar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 xml:space="preserve">. Pro lokální opravy fólie, prostupy a napojení na navazující konstrukce je </w:t>
      </w:r>
      <w:r w:rsidR="00D630B8" w:rsidRPr="00D17397">
        <w:rPr>
          <w:rFonts w:ascii="Arial" w:hAnsi="Arial" w:cs="Arial"/>
          <w:color w:val="1D1D1C"/>
          <w:sz w:val="22"/>
          <w:szCs w:val="22"/>
        </w:rPr>
        <w:t>určena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páska 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T-</w:t>
      </w:r>
      <w:proofErr w:type="spellStart"/>
      <w:r w:rsidR="004A7AE5" w:rsidRPr="00D17397">
        <w:rPr>
          <w:rFonts w:ascii="Arial" w:hAnsi="Arial" w:cs="Arial"/>
          <w:b/>
          <w:bCs/>
          <w:sz w:val="22"/>
          <w:szCs w:val="22"/>
        </w:rPr>
        <w:t>Tape</w:t>
      </w:r>
      <w:proofErr w:type="spellEnd"/>
      <w:r w:rsidR="004A7AE5" w:rsidRPr="00D1739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B6055">
        <w:rPr>
          <w:rFonts w:ascii="Arial" w:hAnsi="Arial" w:cs="Arial"/>
          <w:b/>
          <w:bCs/>
          <w:sz w:val="22"/>
          <w:szCs w:val="22"/>
        </w:rPr>
        <w:t>D</w:t>
      </w:r>
      <w:r w:rsidR="004A7AE5" w:rsidRPr="00D17397">
        <w:rPr>
          <w:rFonts w:ascii="Arial" w:hAnsi="Arial" w:cs="Arial"/>
          <w:b/>
          <w:bCs/>
          <w:sz w:val="22"/>
          <w:szCs w:val="22"/>
        </w:rPr>
        <w:t>ifbar</w:t>
      </w:r>
      <w:proofErr w:type="spellEnd"/>
      <w:r w:rsidRPr="00D17397">
        <w:rPr>
          <w:rFonts w:ascii="Arial" w:hAnsi="Arial" w:cs="Arial"/>
          <w:color w:val="1D1D1C"/>
          <w:sz w:val="22"/>
          <w:szCs w:val="22"/>
        </w:rPr>
        <w:t>.</w:t>
      </w:r>
    </w:p>
    <w:p w14:paraId="111B1DEF" w14:textId="22336A55" w:rsidR="00D630B8" w:rsidRPr="00D17397" w:rsidRDefault="00D630B8" w:rsidP="00D630B8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>Při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montáži je </w:t>
      </w:r>
      <w:r w:rsidRPr="00D17397">
        <w:rPr>
          <w:rFonts w:ascii="Arial" w:hAnsi="Arial" w:cs="Arial"/>
          <w:color w:val="1D1D1C"/>
          <w:sz w:val="22"/>
          <w:szCs w:val="22"/>
        </w:rPr>
        <w:t>potřeba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zamezit styku fólie s ropnými látkami, </w:t>
      </w:r>
      <w:r w:rsidRPr="00D17397">
        <w:rPr>
          <w:rFonts w:ascii="Arial" w:hAnsi="Arial" w:cs="Arial"/>
          <w:color w:val="1D1D1C"/>
          <w:sz w:val="22"/>
          <w:szCs w:val="22"/>
        </w:rPr>
        <w:t>rozpouštědly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a chemickou impregnací na ochranu </w:t>
      </w:r>
      <w:r w:rsidRPr="00D17397">
        <w:rPr>
          <w:rFonts w:ascii="Arial" w:hAnsi="Arial" w:cs="Arial"/>
          <w:color w:val="1D1D1C"/>
          <w:sz w:val="22"/>
          <w:szCs w:val="22"/>
        </w:rPr>
        <w:t>dřeva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. Fólie nesmí být vystavena </w:t>
      </w:r>
      <w:r w:rsidRPr="00D17397">
        <w:rPr>
          <w:rFonts w:ascii="Arial" w:hAnsi="Arial" w:cs="Arial"/>
          <w:color w:val="1D1D1C"/>
          <w:sz w:val="22"/>
          <w:szCs w:val="22"/>
        </w:rPr>
        <w:t>přímému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slunečnímu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záření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déle než 1 </w:t>
      </w:r>
      <w:r w:rsidRPr="00D17397">
        <w:rPr>
          <w:rFonts w:ascii="Arial" w:hAnsi="Arial" w:cs="Arial"/>
          <w:color w:val="1D1D1C"/>
          <w:sz w:val="22"/>
          <w:szCs w:val="22"/>
        </w:rPr>
        <w:t>měsíc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. Fólii </w:t>
      </w:r>
      <w:r w:rsidRPr="00D17397">
        <w:rPr>
          <w:rFonts w:ascii="Arial" w:hAnsi="Arial" w:cs="Arial"/>
          <w:color w:val="1D1D1C"/>
          <w:sz w:val="22"/>
          <w:szCs w:val="22"/>
        </w:rPr>
        <w:t>doporučujeme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zakrýt krytinou co </w:t>
      </w:r>
      <w:r w:rsidRPr="00D17397">
        <w:rPr>
          <w:rFonts w:ascii="Arial" w:hAnsi="Arial" w:cs="Arial"/>
          <w:color w:val="1D1D1C"/>
          <w:sz w:val="22"/>
          <w:szCs w:val="22"/>
        </w:rPr>
        <w:t>nejdříve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po montáži, což </w:t>
      </w:r>
      <w:r w:rsidRPr="00D17397">
        <w:rPr>
          <w:rFonts w:ascii="Arial" w:hAnsi="Arial" w:cs="Arial"/>
          <w:color w:val="1D1D1C"/>
          <w:sz w:val="22"/>
          <w:szCs w:val="22"/>
        </w:rPr>
        <w:t>výrazně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Pr="00D17397">
        <w:rPr>
          <w:rFonts w:ascii="Arial" w:hAnsi="Arial" w:cs="Arial"/>
          <w:color w:val="1D1D1C"/>
          <w:sz w:val="22"/>
          <w:szCs w:val="22"/>
        </w:rPr>
        <w:t>přispěje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 xml:space="preserve"> k její trvanlivosti a</w:t>
      </w:r>
      <w:r w:rsidR="00D17397" w:rsidRPr="00D17397">
        <w:rPr>
          <w:rFonts w:ascii="Arial" w:hAnsi="Arial" w:cs="Arial"/>
          <w:color w:val="1D1D1C"/>
          <w:sz w:val="22"/>
          <w:szCs w:val="22"/>
        </w:rPr>
        <w:t> </w:t>
      </w:r>
      <w:r w:rsidR="001C76FF" w:rsidRPr="00D17397">
        <w:rPr>
          <w:rFonts w:ascii="Arial" w:hAnsi="Arial" w:cs="Arial"/>
          <w:color w:val="1D1D1C"/>
          <w:sz w:val="22"/>
          <w:szCs w:val="22"/>
        </w:rPr>
        <w:t>spolehlivosti.</w:t>
      </w:r>
    </w:p>
    <w:p w14:paraId="4CCCF32D" w14:textId="37914CBD" w:rsidR="00D5569D" w:rsidRPr="00D17397" w:rsidRDefault="001C76FF" w:rsidP="00D630B8">
      <w:pPr>
        <w:spacing w:before="240"/>
        <w:jc w:val="both"/>
        <w:rPr>
          <w:rFonts w:ascii="Arial" w:hAnsi="Arial" w:cs="Arial"/>
          <w:color w:val="1D1D1C"/>
          <w:sz w:val="22"/>
          <w:szCs w:val="22"/>
        </w:rPr>
      </w:pPr>
      <w:r w:rsidRPr="00D17397">
        <w:rPr>
          <w:rFonts w:ascii="Arial" w:hAnsi="Arial" w:cs="Arial"/>
          <w:color w:val="1D1D1C"/>
          <w:sz w:val="22"/>
          <w:szCs w:val="22"/>
        </w:rPr>
        <w:t xml:space="preserve">Další podrobnosti naleznete v publikaci Pravidla pro navrhování a </w:t>
      </w:r>
      <w:r w:rsidR="0098662D" w:rsidRPr="00D17397">
        <w:rPr>
          <w:rFonts w:ascii="Arial" w:hAnsi="Arial" w:cs="Arial"/>
          <w:color w:val="1D1D1C"/>
          <w:sz w:val="22"/>
          <w:szCs w:val="22"/>
        </w:rPr>
        <w:t>provádění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</w:t>
      </w:r>
      <w:r w:rsidR="0098662D" w:rsidRPr="00D17397">
        <w:rPr>
          <w:rFonts w:ascii="Arial" w:hAnsi="Arial" w:cs="Arial"/>
          <w:color w:val="1D1D1C"/>
          <w:sz w:val="22"/>
          <w:szCs w:val="22"/>
        </w:rPr>
        <w:t>střech</w:t>
      </w:r>
      <w:r w:rsidRPr="00D17397">
        <w:rPr>
          <w:rFonts w:ascii="Arial" w:hAnsi="Arial" w:cs="Arial"/>
          <w:color w:val="1D1D1C"/>
          <w:sz w:val="22"/>
          <w:szCs w:val="22"/>
        </w:rPr>
        <w:t xml:space="preserve"> (CKPT 2014)</w:t>
      </w:r>
    </w:p>
    <w:sectPr w:rsidR="00D5569D" w:rsidRPr="00D17397" w:rsidSect="000C3348">
      <w:headerReference w:type="default" r:id="rId11"/>
      <w:footerReference w:type="default" r:id="rId12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4B4338" w14:textId="77777777" w:rsidR="009B7720" w:rsidRDefault="009B7720" w:rsidP="00813D4D">
      <w:r>
        <w:separator/>
      </w:r>
    </w:p>
  </w:endnote>
  <w:endnote w:type="continuationSeparator" w:id="0">
    <w:p w14:paraId="0DB07C33" w14:textId="77777777" w:rsidR="009B7720" w:rsidRDefault="009B7720" w:rsidP="00813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C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DADF2" w14:textId="4A956B1C" w:rsidR="00610B91" w:rsidRDefault="00500F8D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D97E6F" wp14:editId="25D42CE3">
              <wp:simplePos x="0" y="0"/>
              <wp:positionH relativeFrom="page">
                <wp:posOffset>252095</wp:posOffset>
              </wp:positionH>
              <wp:positionV relativeFrom="paragraph">
                <wp:posOffset>-350520</wp:posOffset>
              </wp:positionV>
              <wp:extent cx="4168800" cy="792000"/>
              <wp:effectExtent l="0" t="0" r="0" b="8255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8800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E6600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>TEGOLA BOHEMIA, s.r.o.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2"/>
                              <w:szCs w:val="22"/>
                            </w:rPr>
                            <w:t xml:space="preserve"> - </w:t>
                          </w:r>
                          <w:proofErr w:type="spellStart"/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an</w:t>
                          </w:r>
                          <w:proofErr w:type="spellEnd"/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IWIS </w:t>
                          </w:r>
                          <w:proofErr w:type="spellStart"/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group</w:t>
                          </w:r>
                          <w:proofErr w:type="spellEnd"/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57257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compan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y</w:t>
                          </w:r>
                          <w:proofErr w:type="spellEnd"/>
                        </w:p>
                        <w:p w14:paraId="1BFBD961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57257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>Březecká 795/12 193 00 Praha 9 - Horní Počernice</w:t>
                          </w:r>
                        </w:p>
                        <w:p w14:paraId="27CF2DBD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IČ: 15887391, DIČ: CZ15887391 </w:t>
                          </w:r>
                        </w:p>
                        <w:p w14:paraId="521A7AC9" w14:textId="77777777" w:rsidR="00500F8D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Tel.: +420 286 882 946 E-mail: </w:t>
                          </w:r>
                          <w:hyperlink r:id="rId1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tegola@tegola.cz</w:t>
                            </w:r>
                          </w:hyperlink>
                          <w:r w:rsidRPr="00D306E9"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 , </w:t>
                          </w:r>
                          <w:hyperlink r:id="rId2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objednavky@tegola.cz</w:t>
                            </w:r>
                          </w:hyperlink>
                          <w:r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3" w:history="1">
                            <w:r w:rsidRPr="00D306E9"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www.tegola.cz</w:t>
                            </w:r>
                          </w:hyperlink>
                        </w:p>
                        <w:p w14:paraId="5CE543AA" w14:textId="77777777" w:rsidR="00500F8D" w:rsidRPr="00F57257" w:rsidRDefault="00500F8D" w:rsidP="00500F8D">
                          <w:pPr>
                            <w:pStyle w:val="Normlnweb"/>
                            <w:spacing w:before="0" w:beforeAutospacing="0" w:after="0" w:afterAutospacing="0"/>
                            <w:rPr>
                              <w:rFonts w:ascii="Arial" w:eastAsia="Calibri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6261B802" w14:textId="77777777" w:rsidR="00500F8D" w:rsidRDefault="00500F8D" w:rsidP="00500F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97E6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19.85pt;margin-top:-27.6pt;width:328.2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" filled="f" stroked="f">
              <v:textbox>
                <w:txbxContent>
                  <w:p w14:paraId="11DE6600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F57257"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>TEGOLA BOHEMIA, s.r.o.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2"/>
                        <w:szCs w:val="22"/>
                      </w:rPr>
                      <w:t xml:space="preserve"> - </w:t>
                    </w:r>
                    <w:r w:rsidRPr="00F57257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an IWIS group compan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  <w:t>y</w:t>
                    </w:r>
                  </w:p>
                  <w:p w14:paraId="1BFBD961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F57257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>Březecká 795/12 193 00 Praha 9 - Horní Počernice</w:t>
                    </w:r>
                  </w:p>
                  <w:p w14:paraId="27CF2DBD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IČ: 15887391, DIČ: CZ15887391 </w:t>
                    </w:r>
                  </w:p>
                  <w:p w14:paraId="521A7AC9" w14:textId="77777777" w:rsidR="00500F8D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Tel.: +420 286 882 946 E-mail: </w:t>
                    </w:r>
                    <w:hyperlink r:id="rId4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tegola@tegola.cz</w:t>
                      </w:r>
                    </w:hyperlink>
                    <w:r w:rsidRPr="00D306E9"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 , </w:t>
                    </w:r>
                    <w:hyperlink r:id="rId5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objednavky@tegola.cz</w:t>
                      </w:r>
                    </w:hyperlink>
                    <w:r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hyperlink r:id="rId6" w:history="1">
                      <w:r w:rsidRPr="00D306E9">
                        <w:rPr>
                          <w:rFonts w:ascii="Arial" w:eastAsia="Calibri" w:hAnsi="Arial" w:cs="Arial"/>
                          <w:color w:val="FFFFFF" w:themeColor="background1"/>
                          <w:sz w:val="16"/>
                          <w:szCs w:val="16"/>
                        </w:rPr>
                        <w:t>www.tegola.cz</w:t>
                      </w:r>
                    </w:hyperlink>
                  </w:p>
                  <w:p w14:paraId="5CE543AA" w14:textId="77777777" w:rsidR="00500F8D" w:rsidRPr="00F57257" w:rsidRDefault="00500F8D" w:rsidP="00500F8D">
                    <w:pPr>
                      <w:pStyle w:val="Normlnweb"/>
                      <w:spacing w:before="0" w:beforeAutospacing="0" w:after="0" w:afterAutospacing="0"/>
                      <w:rPr>
                        <w:rFonts w:ascii="Arial" w:eastAsia="Calibri" w:hAnsi="Arial" w:cs="Arial"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6261B802" w14:textId="77777777" w:rsidR="00500F8D" w:rsidRDefault="00500F8D" w:rsidP="00500F8D"/>
                </w:txbxContent>
              </v:textbox>
              <w10:wrap anchorx="page"/>
            </v:shape>
          </w:pict>
        </mc:Fallback>
      </mc:AlternateContent>
    </w:r>
    <w:r w:rsidR="00144A6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415D85" wp14:editId="0DD079D4">
              <wp:simplePos x="0" y="0"/>
              <wp:positionH relativeFrom="column">
                <wp:posOffset>-834390</wp:posOffset>
              </wp:positionH>
              <wp:positionV relativeFrom="paragraph">
                <wp:posOffset>-461010</wp:posOffset>
              </wp:positionV>
              <wp:extent cx="8285480" cy="1149350"/>
              <wp:effectExtent l="19050" t="19050" r="20320" b="1270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5480" cy="114935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solidFill>
                          <a:srgbClr val="CC1F2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E2F13" w14:textId="2D7C6E31" w:rsidR="00F01489" w:rsidRDefault="00D8322B" w:rsidP="00D8322B">
                          <w:pPr>
                            <w:ind w:firstLine="9214"/>
                            <w:rPr>
                              <w:rFonts w:ascii="Arial" w:hAnsi="Arial" w:cs="Arial"/>
                              <w:color w:val="1D1D1C"/>
                              <w:sz w:val="20"/>
                              <w:szCs w:val="20"/>
                            </w:rPr>
                          </w:pPr>
                          <w:r w:rsidRPr="00D8322B">
                            <w:rPr>
                              <w:noProof/>
                            </w:rPr>
                            <w:t xml:space="preserve">   </w:t>
                          </w:r>
                          <w:r w:rsidR="00500F8D">
                            <w:rPr>
                              <w:noProof/>
                            </w:rPr>
                            <w:drawing>
                              <wp:inline distT="0" distB="0" distL="0" distR="0" wp14:anchorId="199C1536" wp14:editId="13E67011">
                                <wp:extent cx="604800" cy="784800"/>
                                <wp:effectExtent l="0" t="0" r="5080" b="0"/>
                                <wp:docPr id="8" name="Obráze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4800" cy="78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7BD21A" w14:textId="45F6250A" w:rsidR="009A03C4" w:rsidRDefault="009A03C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15D85" id="_x0000_s1028" type="#_x0000_t202" style="position:absolute;margin-left:-65.7pt;margin-top:-36.3pt;width:652.4pt;height:9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" fillcolor="#0070c0" strokecolor="#cc1f2f" strokeweight="3pt">
              <v:textbox>
                <w:txbxContent>
                  <w:p w14:paraId="3FAE2F13" w14:textId="2D7C6E31" w:rsidR="00F01489" w:rsidRDefault="00D8322B" w:rsidP="00D8322B">
                    <w:pPr>
                      <w:ind w:firstLine="9214"/>
                      <w:rPr>
                        <w:rFonts w:ascii="Arial" w:hAnsi="Arial" w:cs="Arial"/>
                        <w:color w:val="1D1D1C"/>
                        <w:sz w:val="20"/>
                        <w:szCs w:val="20"/>
                      </w:rPr>
                    </w:pPr>
                    <w:r w:rsidRPr="00D8322B">
                      <w:rPr>
                        <w:noProof/>
                      </w:rPr>
                      <w:t xml:space="preserve">   </w:t>
                    </w:r>
                    <w:r w:rsidR="00500F8D">
                      <w:rPr>
                        <w:noProof/>
                      </w:rPr>
                      <w:drawing>
                        <wp:inline distT="0" distB="0" distL="0" distR="0" wp14:anchorId="199C1536" wp14:editId="13E67011">
                          <wp:extent cx="604800" cy="784800"/>
                          <wp:effectExtent l="0" t="0" r="5080" b="0"/>
                          <wp:docPr id="8" name="Obráze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4800" cy="78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C7BD21A" w14:textId="45F6250A" w:rsidR="009A03C4" w:rsidRDefault="009A03C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D8AF4" w14:textId="77777777" w:rsidR="009B7720" w:rsidRDefault="009B7720" w:rsidP="00813D4D">
      <w:r>
        <w:separator/>
      </w:r>
    </w:p>
  </w:footnote>
  <w:footnote w:type="continuationSeparator" w:id="0">
    <w:p w14:paraId="134F7CCE" w14:textId="77777777" w:rsidR="009B7720" w:rsidRDefault="009B7720" w:rsidP="00813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809E2" w14:textId="264FC58E" w:rsidR="00813D4D" w:rsidRPr="00500F8D" w:rsidRDefault="00500F8D" w:rsidP="00500F8D">
    <w:pPr>
      <w:pStyle w:val="Default"/>
      <w:rPr>
        <w:rFonts w:ascii="Calibri" w:hAnsi="Calibri" w:cs="Times New Roman"/>
        <w:color w:val="auto"/>
        <w:sz w:val="22"/>
        <w:szCs w:val="22"/>
      </w:rPr>
    </w:pPr>
    <w:r>
      <w:rPr>
        <w:noProof/>
      </w:rPr>
      <w:drawing>
        <wp:inline distT="0" distB="0" distL="0" distR="0" wp14:anchorId="53F6558D" wp14:editId="2C3CEEDF">
          <wp:extent cx="2203200" cy="792000"/>
          <wp:effectExtent l="0" t="0" r="6985" b="825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320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26DA" w:rsidRPr="00D14AE6">
      <w:rPr>
        <w:rFonts w:ascii="Arial" w:hAnsi="Arial" w:cs="Arial"/>
        <w:b/>
        <w:bCs/>
        <w:sz w:val="44"/>
        <w:szCs w:val="32"/>
      </w:rPr>
      <w:t xml:space="preserve"> </w:t>
    </w:r>
  </w:p>
  <w:p w14:paraId="06EFE3B2" w14:textId="77777777" w:rsidR="00813D4D" w:rsidRDefault="00813D4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46E5F"/>
    <w:multiLevelType w:val="hybridMultilevel"/>
    <w:tmpl w:val="27D0D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B4A49"/>
    <w:multiLevelType w:val="hybridMultilevel"/>
    <w:tmpl w:val="35B83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B4EA2"/>
    <w:multiLevelType w:val="hybridMultilevel"/>
    <w:tmpl w:val="CAD4C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0462"/>
    <w:multiLevelType w:val="hybridMultilevel"/>
    <w:tmpl w:val="9FD2A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415A4"/>
    <w:multiLevelType w:val="hybridMultilevel"/>
    <w:tmpl w:val="AEC42BE2"/>
    <w:lvl w:ilvl="0" w:tplc="6AC09E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154AE"/>
    <w:multiLevelType w:val="hybridMultilevel"/>
    <w:tmpl w:val="FD58E20C"/>
    <w:lvl w:ilvl="0" w:tplc="4A589FF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3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F167C7D"/>
    <w:multiLevelType w:val="hybridMultilevel"/>
    <w:tmpl w:val="31D8A88C"/>
    <w:lvl w:ilvl="0" w:tplc="1A74259A">
      <w:numFmt w:val="bullet"/>
      <w:lvlText w:val="-"/>
      <w:lvlJc w:val="left"/>
      <w:pPr>
        <w:ind w:left="1068" w:hanging="360"/>
      </w:pPr>
      <w:rPr>
        <w:rFonts w:ascii="Helvetica 55 Roman" w:eastAsia="Calibri" w:hAnsi="Helvetica 55 Roman" w:cs="Helvetica 55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236F95"/>
    <w:multiLevelType w:val="hybridMultilevel"/>
    <w:tmpl w:val="6B806DA4"/>
    <w:lvl w:ilvl="0" w:tplc="F9C455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0745"/>
    <w:multiLevelType w:val="hybridMultilevel"/>
    <w:tmpl w:val="325A33F4"/>
    <w:lvl w:ilvl="0" w:tplc="96D613B2">
      <w:numFmt w:val="bullet"/>
      <w:lvlText w:val="•"/>
      <w:lvlJc w:val="left"/>
      <w:pPr>
        <w:ind w:left="435" w:hanging="272"/>
      </w:pPr>
      <w:rPr>
        <w:rFonts w:ascii="Arial" w:eastAsia="Arial" w:hAnsi="Arial" w:cs="Arial" w:hint="default"/>
        <w:w w:val="100"/>
        <w:sz w:val="18"/>
        <w:szCs w:val="18"/>
        <w:lang w:val="de-DE" w:eastAsia="en-US" w:bidi="ar-SA"/>
      </w:rPr>
    </w:lvl>
    <w:lvl w:ilvl="1" w:tplc="E2A45782">
      <w:numFmt w:val="bullet"/>
      <w:lvlText w:val="•"/>
      <w:lvlJc w:val="left"/>
      <w:pPr>
        <w:ind w:left="1442" w:hanging="272"/>
      </w:pPr>
      <w:rPr>
        <w:rFonts w:hint="default"/>
        <w:lang w:val="de-DE" w:eastAsia="en-US" w:bidi="ar-SA"/>
      </w:rPr>
    </w:lvl>
    <w:lvl w:ilvl="2" w:tplc="9DE263EE">
      <w:numFmt w:val="bullet"/>
      <w:lvlText w:val="•"/>
      <w:lvlJc w:val="left"/>
      <w:pPr>
        <w:ind w:left="2444" w:hanging="272"/>
      </w:pPr>
      <w:rPr>
        <w:rFonts w:hint="default"/>
        <w:lang w:val="de-DE" w:eastAsia="en-US" w:bidi="ar-SA"/>
      </w:rPr>
    </w:lvl>
    <w:lvl w:ilvl="3" w:tplc="061A96AA">
      <w:numFmt w:val="bullet"/>
      <w:lvlText w:val="•"/>
      <w:lvlJc w:val="left"/>
      <w:pPr>
        <w:ind w:left="3446" w:hanging="272"/>
      </w:pPr>
      <w:rPr>
        <w:rFonts w:hint="default"/>
        <w:lang w:val="de-DE" w:eastAsia="en-US" w:bidi="ar-SA"/>
      </w:rPr>
    </w:lvl>
    <w:lvl w:ilvl="4" w:tplc="841475F8">
      <w:numFmt w:val="bullet"/>
      <w:lvlText w:val="•"/>
      <w:lvlJc w:val="left"/>
      <w:pPr>
        <w:ind w:left="4448" w:hanging="272"/>
      </w:pPr>
      <w:rPr>
        <w:rFonts w:hint="default"/>
        <w:lang w:val="de-DE" w:eastAsia="en-US" w:bidi="ar-SA"/>
      </w:rPr>
    </w:lvl>
    <w:lvl w:ilvl="5" w:tplc="12B2759A">
      <w:numFmt w:val="bullet"/>
      <w:lvlText w:val="•"/>
      <w:lvlJc w:val="left"/>
      <w:pPr>
        <w:ind w:left="5450" w:hanging="272"/>
      </w:pPr>
      <w:rPr>
        <w:rFonts w:hint="default"/>
        <w:lang w:val="de-DE" w:eastAsia="en-US" w:bidi="ar-SA"/>
      </w:rPr>
    </w:lvl>
    <w:lvl w:ilvl="6" w:tplc="21F28E96">
      <w:numFmt w:val="bullet"/>
      <w:lvlText w:val="•"/>
      <w:lvlJc w:val="left"/>
      <w:pPr>
        <w:ind w:left="6452" w:hanging="272"/>
      </w:pPr>
      <w:rPr>
        <w:rFonts w:hint="default"/>
        <w:lang w:val="de-DE" w:eastAsia="en-US" w:bidi="ar-SA"/>
      </w:rPr>
    </w:lvl>
    <w:lvl w:ilvl="7" w:tplc="A38C9D32">
      <w:numFmt w:val="bullet"/>
      <w:lvlText w:val="•"/>
      <w:lvlJc w:val="left"/>
      <w:pPr>
        <w:ind w:left="7454" w:hanging="272"/>
      </w:pPr>
      <w:rPr>
        <w:rFonts w:hint="default"/>
        <w:lang w:val="de-DE" w:eastAsia="en-US" w:bidi="ar-SA"/>
      </w:rPr>
    </w:lvl>
    <w:lvl w:ilvl="8" w:tplc="EEF86140">
      <w:numFmt w:val="bullet"/>
      <w:lvlText w:val="•"/>
      <w:lvlJc w:val="left"/>
      <w:pPr>
        <w:ind w:left="8456" w:hanging="272"/>
      </w:pPr>
      <w:rPr>
        <w:rFonts w:hint="default"/>
        <w:lang w:val="de-DE" w:eastAsia="en-US" w:bidi="ar-SA"/>
      </w:rPr>
    </w:lvl>
  </w:abstractNum>
  <w:abstractNum w:abstractNumId="9" w15:restartNumberingAfterBreak="0">
    <w:nsid w:val="5B257247"/>
    <w:multiLevelType w:val="hybridMultilevel"/>
    <w:tmpl w:val="DF988C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422A9"/>
    <w:multiLevelType w:val="hybridMultilevel"/>
    <w:tmpl w:val="E46CBB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273449">
    <w:abstractNumId w:val="10"/>
  </w:num>
  <w:num w:numId="2" w16cid:durableId="1102147967">
    <w:abstractNumId w:val="3"/>
  </w:num>
  <w:num w:numId="3" w16cid:durableId="126360267">
    <w:abstractNumId w:val="9"/>
  </w:num>
  <w:num w:numId="4" w16cid:durableId="104857940">
    <w:abstractNumId w:val="7"/>
  </w:num>
  <w:num w:numId="5" w16cid:durableId="191920415">
    <w:abstractNumId w:val="5"/>
  </w:num>
  <w:num w:numId="6" w16cid:durableId="695036991">
    <w:abstractNumId w:val="6"/>
  </w:num>
  <w:num w:numId="7" w16cid:durableId="394621026">
    <w:abstractNumId w:val="8"/>
  </w:num>
  <w:num w:numId="8" w16cid:durableId="187911181">
    <w:abstractNumId w:val="0"/>
  </w:num>
  <w:num w:numId="9" w16cid:durableId="325010783">
    <w:abstractNumId w:val="1"/>
  </w:num>
  <w:num w:numId="10" w16cid:durableId="1141843248">
    <w:abstractNumId w:val="2"/>
  </w:num>
  <w:num w:numId="11" w16cid:durableId="10239412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03"/>
    <w:rsid w:val="0001522F"/>
    <w:rsid w:val="00055433"/>
    <w:rsid w:val="000843BF"/>
    <w:rsid w:val="000A3414"/>
    <w:rsid w:val="000B2029"/>
    <w:rsid w:val="000C3348"/>
    <w:rsid w:val="00107711"/>
    <w:rsid w:val="00136AFA"/>
    <w:rsid w:val="00144A65"/>
    <w:rsid w:val="0017150E"/>
    <w:rsid w:val="00171DE4"/>
    <w:rsid w:val="00191237"/>
    <w:rsid w:val="001A20CB"/>
    <w:rsid w:val="001A3AFA"/>
    <w:rsid w:val="001A47E5"/>
    <w:rsid w:val="001B6055"/>
    <w:rsid w:val="001C76FF"/>
    <w:rsid w:val="001D31B9"/>
    <w:rsid w:val="001D3377"/>
    <w:rsid w:val="001E5D16"/>
    <w:rsid w:val="001E69BD"/>
    <w:rsid w:val="002011E1"/>
    <w:rsid w:val="00213EC8"/>
    <w:rsid w:val="00225634"/>
    <w:rsid w:val="002324AD"/>
    <w:rsid w:val="00237587"/>
    <w:rsid w:val="00247AC6"/>
    <w:rsid w:val="00264B50"/>
    <w:rsid w:val="00267B03"/>
    <w:rsid w:val="00290C4A"/>
    <w:rsid w:val="002A338D"/>
    <w:rsid w:val="002A399F"/>
    <w:rsid w:val="002C504A"/>
    <w:rsid w:val="002C7200"/>
    <w:rsid w:val="002F2684"/>
    <w:rsid w:val="002F3052"/>
    <w:rsid w:val="002F451F"/>
    <w:rsid w:val="002F4913"/>
    <w:rsid w:val="00301E53"/>
    <w:rsid w:val="00321A0F"/>
    <w:rsid w:val="00342AF7"/>
    <w:rsid w:val="003441B3"/>
    <w:rsid w:val="003478B6"/>
    <w:rsid w:val="00351790"/>
    <w:rsid w:val="0037407A"/>
    <w:rsid w:val="003904B7"/>
    <w:rsid w:val="00393176"/>
    <w:rsid w:val="003979E8"/>
    <w:rsid w:val="003A0343"/>
    <w:rsid w:val="003C7AC3"/>
    <w:rsid w:val="003E6B16"/>
    <w:rsid w:val="004042F1"/>
    <w:rsid w:val="0042346E"/>
    <w:rsid w:val="004443DE"/>
    <w:rsid w:val="00465301"/>
    <w:rsid w:val="004679CC"/>
    <w:rsid w:val="00474C0A"/>
    <w:rsid w:val="00477464"/>
    <w:rsid w:val="00482409"/>
    <w:rsid w:val="00484310"/>
    <w:rsid w:val="00486F88"/>
    <w:rsid w:val="004A0421"/>
    <w:rsid w:val="004A7AE5"/>
    <w:rsid w:val="004F3231"/>
    <w:rsid w:val="004F61FB"/>
    <w:rsid w:val="00500F8D"/>
    <w:rsid w:val="0051161E"/>
    <w:rsid w:val="005241D7"/>
    <w:rsid w:val="00526B61"/>
    <w:rsid w:val="005661A4"/>
    <w:rsid w:val="005719E9"/>
    <w:rsid w:val="00585142"/>
    <w:rsid w:val="00590535"/>
    <w:rsid w:val="00590DA3"/>
    <w:rsid w:val="005A008E"/>
    <w:rsid w:val="005B3FBA"/>
    <w:rsid w:val="005B48E0"/>
    <w:rsid w:val="005C11F7"/>
    <w:rsid w:val="005C34FD"/>
    <w:rsid w:val="005C7C64"/>
    <w:rsid w:val="005D40E3"/>
    <w:rsid w:val="005D54F7"/>
    <w:rsid w:val="005E0771"/>
    <w:rsid w:val="005E18FE"/>
    <w:rsid w:val="005E773B"/>
    <w:rsid w:val="005F30E0"/>
    <w:rsid w:val="00610B91"/>
    <w:rsid w:val="006124D4"/>
    <w:rsid w:val="00612E65"/>
    <w:rsid w:val="00620D71"/>
    <w:rsid w:val="00623C75"/>
    <w:rsid w:val="006253EA"/>
    <w:rsid w:val="00636B7D"/>
    <w:rsid w:val="00641A7A"/>
    <w:rsid w:val="00643DEA"/>
    <w:rsid w:val="00661F31"/>
    <w:rsid w:val="00666B9C"/>
    <w:rsid w:val="00676DC5"/>
    <w:rsid w:val="00676F1C"/>
    <w:rsid w:val="00677588"/>
    <w:rsid w:val="00692AE9"/>
    <w:rsid w:val="006B389F"/>
    <w:rsid w:val="006D5E68"/>
    <w:rsid w:val="006E7EB9"/>
    <w:rsid w:val="00711870"/>
    <w:rsid w:val="00716A37"/>
    <w:rsid w:val="00717FFB"/>
    <w:rsid w:val="00751960"/>
    <w:rsid w:val="00757034"/>
    <w:rsid w:val="00762F50"/>
    <w:rsid w:val="00766270"/>
    <w:rsid w:val="00770952"/>
    <w:rsid w:val="00774BC5"/>
    <w:rsid w:val="00787925"/>
    <w:rsid w:val="00795603"/>
    <w:rsid w:val="007F60A4"/>
    <w:rsid w:val="00813D4D"/>
    <w:rsid w:val="0082016C"/>
    <w:rsid w:val="008218C5"/>
    <w:rsid w:val="0083052B"/>
    <w:rsid w:val="0083620D"/>
    <w:rsid w:val="00841F1A"/>
    <w:rsid w:val="00843907"/>
    <w:rsid w:val="008563A6"/>
    <w:rsid w:val="008617CD"/>
    <w:rsid w:val="00866818"/>
    <w:rsid w:val="008674F1"/>
    <w:rsid w:val="008B0FB1"/>
    <w:rsid w:val="008B6719"/>
    <w:rsid w:val="008C6D83"/>
    <w:rsid w:val="008E1415"/>
    <w:rsid w:val="008E26DA"/>
    <w:rsid w:val="00921157"/>
    <w:rsid w:val="00921633"/>
    <w:rsid w:val="00927284"/>
    <w:rsid w:val="00927694"/>
    <w:rsid w:val="00940AAE"/>
    <w:rsid w:val="00940B55"/>
    <w:rsid w:val="00947645"/>
    <w:rsid w:val="009520DB"/>
    <w:rsid w:val="00966F52"/>
    <w:rsid w:val="009724CF"/>
    <w:rsid w:val="00983305"/>
    <w:rsid w:val="0098662D"/>
    <w:rsid w:val="00987DD9"/>
    <w:rsid w:val="00995C90"/>
    <w:rsid w:val="009A03C4"/>
    <w:rsid w:val="009A1008"/>
    <w:rsid w:val="009A3E06"/>
    <w:rsid w:val="009B111B"/>
    <w:rsid w:val="009B2E04"/>
    <w:rsid w:val="009B7720"/>
    <w:rsid w:val="009C7EFE"/>
    <w:rsid w:val="009E03AC"/>
    <w:rsid w:val="00A00542"/>
    <w:rsid w:val="00A03D90"/>
    <w:rsid w:val="00A1518F"/>
    <w:rsid w:val="00A153A7"/>
    <w:rsid w:val="00A1612A"/>
    <w:rsid w:val="00A2191F"/>
    <w:rsid w:val="00A21B1A"/>
    <w:rsid w:val="00A2631C"/>
    <w:rsid w:val="00A27A20"/>
    <w:rsid w:val="00A52EC1"/>
    <w:rsid w:val="00AB11C1"/>
    <w:rsid w:val="00AC156B"/>
    <w:rsid w:val="00AC26D4"/>
    <w:rsid w:val="00AC3EE6"/>
    <w:rsid w:val="00AE5F4D"/>
    <w:rsid w:val="00AF060C"/>
    <w:rsid w:val="00B0184E"/>
    <w:rsid w:val="00B168AF"/>
    <w:rsid w:val="00B16959"/>
    <w:rsid w:val="00B3284B"/>
    <w:rsid w:val="00B44C46"/>
    <w:rsid w:val="00B50E17"/>
    <w:rsid w:val="00B77B49"/>
    <w:rsid w:val="00B81AB7"/>
    <w:rsid w:val="00B90E24"/>
    <w:rsid w:val="00B9179C"/>
    <w:rsid w:val="00BA280F"/>
    <w:rsid w:val="00BB2AEE"/>
    <w:rsid w:val="00BB461B"/>
    <w:rsid w:val="00BC1449"/>
    <w:rsid w:val="00BC426C"/>
    <w:rsid w:val="00BD396D"/>
    <w:rsid w:val="00BE0914"/>
    <w:rsid w:val="00BE3413"/>
    <w:rsid w:val="00BF00F2"/>
    <w:rsid w:val="00C04EB2"/>
    <w:rsid w:val="00C22B3C"/>
    <w:rsid w:val="00C22CEA"/>
    <w:rsid w:val="00C34B46"/>
    <w:rsid w:val="00C513C6"/>
    <w:rsid w:val="00C515A3"/>
    <w:rsid w:val="00C65E8D"/>
    <w:rsid w:val="00C76ADC"/>
    <w:rsid w:val="00C83883"/>
    <w:rsid w:val="00C855E3"/>
    <w:rsid w:val="00C942C7"/>
    <w:rsid w:val="00C97626"/>
    <w:rsid w:val="00CB2969"/>
    <w:rsid w:val="00CC0A24"/>
    <w:rsid w:val="00CC5818"/>
    <w:rsid w:val="00CC6E49"/>
    <w:rsid w:val="00CD3D62"/>
    <w:rsid w:val="00CE237D"/>
    <w:rsid w:val="00CE7B96"/>
    <w:rsid w:val="00D11B15"/>
    <w:rsid w:val="00D14AE6"/>
    <w:rsid w:val="00D1723A"/>
    <w:rsid w:val="00D17397"/>
    <w:rsid w:val="00D248E6"/>
    <w:rsid w:val="00D4254A"/>
    <w:rsid w:val="00D5569D"/>
    <w:rsid w:val="00D56087"/>
    <w:rsid w:val="00D62BB2"/>
    <w:rsid w:val="00D630B8"/>
    <w:rsid w:val="00D656A4"/>
    <w:rsid w:val="00D73003"/>
    <w:rsid w:val="00D75665"/>
    <w:rsid w:val="00D8322B"/>
    <w:rsid w:val="00D92135"/>
    <w:rsid w:val="00D955B5"/>
    <w:rsid w:val="00D9572A"/>
    <w:rsid w:val="00DA298F"/>
    <w:rsid w:val="00DA7533"/>
    <w:rsid w:val="00DB4547"/>
    <w:rsid w:val="00DC43FF"/>
    <w:rsid w:val="00DD094D"/>
    <w:rsid w:val="00DD1911"/>
    <w:rsid w:val="00DD54B0"/>
    <w:rsid w:val="00DE24EB"/>
    <w:rsid w:val="00DF1D93"/>
    <w:rsid w:val="00DF20AF"/>
    <w:rsid w:val="00E0146B"/>
    <w:rsid w:val="00E14050"/>
    <w:rsid w:val="00E30B09"/>
    <w:rsid w:val="00E403E4"/>
    <w:rsid w:val="00E42892"/>
    <w:rsid w:val="00E435DF"/>
    <w:rsid w:val="00E43F55"/>
    <w:rsid w:val="00E44079"/>
    <w:rsid w:val="00E5792C"/>
    <w:rsid w:val="00E738C6"/>
    <w:rsid w:val="00E90F43"/>
    <w:rsid w:val="00E914F5"/>
    <w:rsid w:val="00EB21F9"/>
    <w:rsid w:val="00EC4565"/>
    <w:rsid w:val="00EC6CB5"/>
    <w:rsid w:val="00ED211A"/>
    <w:rsid w:val="00EF62C4"/>
    <w:rsid w:val="00F01489"/>
    <w:rsid w:val="00F05D05"/>
    <w:rsid w:val="00F20417"/>
    <w:rsid w:val="00F53521"/>
    <w:rsid w:val="00F75386"/>
    <w:rsid w:val="00FC0598"/>
    <w:rsid w:val="00FC50CC"/>
    <w:rsid w:val="00F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2925"/>
  <w15:chartTrackingRefBased/>
  <w15:docId w15:val="{119762C9-6982-4B72-BD7D-207D40C4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39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44A6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13D4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13D4D"/>
  </w:style>
  <w:style w:type="paragraph" w:styleId="Zpat">
    <w:name w:val="footer"/>
    <w:basedOn w:val="Normln"/>
    <w:link w:val="ZpatChar"/>
    <w:uiPriority w:val="99"/>
    <w:unhideWhenUsed/>
    <w:rsid w:val="00813D4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13D4D"/>
  </w:style>
  <w:style w:type="paragraph" w:styleId="Textbubliny">
    <w:name w:val="Balloon Text"/>
    <w:basedOn w:val="Normln"/>
    <w:link w:val="TextbublinyChar"/>
    <w:uiPriority w:val="99"/>
    <w:semiHidden/>
    <w:unhideWhenUsed/>
    <w:rsid w:val="00813D4D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813D4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3D4D"/>
    <w:pPr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  <w:lang w:eastAsia="en-US"/>
    </w:rPr>
  </w:style>
  <w:style w:type="character" w:styleId="Hypertextovodkaz">
    <w:name w:val="Hyperlink"/>
    <w:uiPriority w:val="99"/>
    <w:unhideWhenUsed/>
    <w:rsid w:val="00813D4D"/>
    <w:rPr>
      <w:color w:val="0000FF"/>
      <w:u w:val="single"/>
    </w:rPr>
  </w:style>
  <w:style w:type="paragraph" w:styleId="Odstavecseseznamem">
    <w:name w:val="List Paragraph"/>
    <w:basedOn w:val="Normln"/>
    <w:uiPriority w:val="1"/>
    <w:qFormat/>
    <w:rsid w:val="00636B7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144A65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C3348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77B49"/>
    <w:pPr>
      <w:widowControl w:val="0"/>
    </w:pPr>
    <w:rPr>
      <w:rFonts w:asciiTheme="minorHAnsi" w:eastAsiaTheme="minorHAnsi" w:hAnsiTheme="minorHAnsi" w:cstheme="minorBidi"/>
      <w:sz w:val="22"/>
      <w:szCs w:val="22"/>
      <w:lang w:bidi="cs-CZ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B77B49"/>
    <w:pPr>
      <w:widowControl w:val="0"/>
      <w:spacing w:before="70"/>
      <w:ind w:left="187"/>
    </w:pPr>
    <w:rPr>
      <w:rFonts w:ascii="Arial" w:eastAsia="Arial" w:hAnsi="Arial" w:cstheme="minorBidi"/>
      <w:b/>
      <w:bCs/>
      <w:sz w:val="28"/>
      <w:szCs w:val="28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7B49"/>
    <w:rPr>
      <w:rFonts w:ascii="Arial" w:eastAsia="Arial" w:hAnsi="Arial" w:cstheme="minorBidi"/>
      <w:b/>
      <w:bCs/>
      <w:sz w:val="28"/>
      <w:szCs w:val="28"/>
      <w:lang w:bidi="cs-CZ"/>
    </w:rPr>
  </w:style>
  <w:style w:type="paragraph" w:customStyle="1" w:styleId="TableParagraph">
    <w:name w:val="Table Paragraph"/>
    <w:basedOn w:val="Normln"/>
    <w:uiPriority w:val="1"/>
    <w:qFormat/>
    <w:rsid w:val="00B77B49"/>
    <w:pPr>
      <w:widowControl w:val="0"/>
    </w:pPr>
    <w:rPr>
      <w:rFonts w:asciiTheme="minorHAnsi" w:eastAsiaTheme="minorHAnsi" w:hAnsiTheme="minorHAnsi" w:cstheme="minorBidi"/>
      <w:sz w:val="22"/>
      <w:szCs w:val="22"/>
      <w:lang w:bidi="cs-CZ"/>
    </w:rPr>
  </w:style>
  <w:style w:type="paragraph" w:styleId="Nzev">
    <w:name w:val="Title"/>
    <w:basedOn w:val="Normln"/>
    <w:link w:val="NzevChar"/>
    <w:uiPriority w:val="10"/>
    <w:qFormat/>
    <w:rsid w:val="008E26DA"/>
    <w:pPr>
      <w:widowControl w:val="0"/>
      <w:autoSpaceDE w:val="0"/>
      <w:autoSpaceDN w:val="0"/>
      <w:spacing w:before="18"/>
      <w:ind w:left="207"/>
    </w:pPr>
    <w:rPr>
      <w:rFonts w:ascii="Arial" w:eastAsia="Arial" w:hAnsi="Arial" w:cs="Arial"/>
      <w:b/>
      <w:bCs/>
      <w:sz w:val="36"/>
      <w:szCs w:val="3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E26DA"/>
    <w:rPr>
      <w:rFonts w:ascii="Arial" w:eastAsia="Arial" w:hAnsi="Arial" w:cs="Arial"/>
      <w:b/>
      <w:bCs/>
      <w:sz w:val="36"/>
      <w:szCs w:val="36"/>
      <w:lang w:eastAsia="en-US"/>
    </w:rPr>
  </w:style>
  <w:style w:type="table" w:styleId="Mkatabulky">
    <w:name w:val="Table Grid"/>
    <w:basedOn w:val="Normlntabulka"/>
    <w:uiPriority w:val="39"/>
    <w:rsid w:val="008668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500F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hyperlink" Target="http://www.tegola.cz/" TargetMode="External"/><Relationship Id="rId7" Type="http://schemas.openxmlformats.org/officeDocument/2006/relationships/image" Target="media/image4.jpeg"/><Relationship Id="rId2" Type="http://schemas.openxmlformats.org/officeDocument/2006/relationships/hyperlink" Target="mailto:objednavky@tegola.cz" TargetMode="External"/><Relationship Id="rId1" Type="http://schemas.openxmlformats.org/officeDocument/2006/relationships/hyperlink" Target="mailto:tegola@tegola.cz" TargetMode="External"/><Relationship Id="rId6" Type="http://schemas.openxmlformats.org/officeDocument/2006/relationships/hyperlink" Target="http://www.tegola.cz/" TargetMode="External"/><Relationship Id="rId5" Type="http://schemas.openxmlformats.org/officeDocument/2006/relationships/hyperlink" Target="mailto:objednavky@tegola.cz" TargetMode="External"/><Relationship Id="rId4" Type="http://schemas.openxmlformats.org/officeDocument/2006/relationships/hyperlink" Target="mailto:tegola@tegol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33B88-B986-476D-8C2D-50A4EB16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Josef Kapek</dc:creator>
  <cp:keywords/>
  <cp:lastModifiedBy>Kristýna Bolfová</cp:lastModifiedBy>
  <cp:revision>2</cp:revision>
  <cp:lastPrinted>2019-01-28T16:44:00Z</cp:lastPrinted>
  <dcterms:created xsi:type="dcterms:W3CDTF">2024-11-18T11:38:00Z</dcterms:created>
  <dcterms:modified xsi:type="dcterms:W3CDTF">2024-11-18T11:38:00Z</dcterms:modified>
</cp:coreProperties>
</file>